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20  （修订版）  导入结束设计及现代教学手段运用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20  （修订版）  导入结束设计及现代教学手段运用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本书出售、求购地址：https://www.jiaokey.com/book/detail/90062813.html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20  （修订版）  导入结束设计及现代教学手段运用.html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