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宗法秩序变迁与行政现代化：以农村城镇化为分析视角</w:t>
      </w:r>
    </w:p>
    <w:p>
      <w:r>
        <w:rPr>
          <w:rFonts w:ascii="宋体" w:hAnsi="宋体" w:eastAsia="宋体"/>
          <w:sz w:val="24"/>
        </w:rPr>
        <w:t>林修果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宗法秩序变迁与行政现代化：以农村城镇化为分析视角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本书出售、求购地址：https://www.jiaokey.com/book/detail/90118516.html</w:t>
      </w:r>
    </w:p>
    <w:p>
      <w:r>
        <w:t>更多相关图书推荐：https://www.jiaokey.com</w:t>
      </w:r>
    </w:p>
    <w:p>
      <w:r>
        <w:t>林修果 其他作品：https://www.jiaokey.com/tag/林修果.html</w:t>
      </w:r>
    </w:p>
    <w:p>
      <w:r>
        <w:t>吉林人民出版社 出版图书：https://www.jiaokey.com/tag/吉林人民出版社.html</w:t>
      </w:r>
    </w:p>
    <w:p>
      <w:r>
        <w:t>关键词搜索：https://www.jiaokey.com/tag/宗法秩序变迁与行政现代化：以农村城镇化为分析视角.html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