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操作系统：Windows 2000篇</w:t>
      </w:r>
    </w:p>
    <w:p>
      <w:r>
        <w:rPr>
          <w:rFonts w:ascii="宋体" w:hAnsi="宋体" w:eastAsia="宋体"/>
          <w:sz w:val="24"/>
        </w:rPr>
        <w:t>陈伟达，吴秀梅，刘琰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操作系统：Windows 2000篇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陈伟达，吴秀梅，刘琰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本书出售、求购地址：https://www.jiaokey.com/book/detail/90118687.html</w:t>
      </w:r>
    </w:p>
    <w:p>
      <w:r>
        <w:t>更多相关图书推荐：https://www.jiaokey.com</w:t>
      </w:r>
    </w:p>
    <w:p>
      <w:r>
        <w:t>陈伟达，吴秀梅，刘琰 其他作品：https://www.jiaokey.com/tag/陈伟达，吴秀梅，刘琰.html</w:t>
      </w:r>
    </w:p>
    <w:p>
      <w:r>
        <w:t>人民邮电出版社 出版图书：https://www.jiaokey.com/tag/人民邮电出版社.html</w:t>
      </w:r>
    </w:p>
    <w:p>
      <w:r>
        <w:t>关键词搜索：https://www.jiaokey.com/tag/操作系统：Windows 2000篇.html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