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丽江市烤烟种植区划</w:t>
      </w:r>
    </w:p>
    <w:p>
      <w:r>
        <w:rPr>
          <w:rFonts w:ascii="宋体" w:hAnsi="宋体" w:eastAsia="宋体"/>
          <w:sz w:val="24"/>
        </w:rPr>
        <w:t>张树锋，邓云龙主编；陈其昌等编写；云南省烟草丽江市公司，云南省烟草科学研究所编著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丽江市烤烟种植区划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张树锋，邓云龙主编；陈其昌等编写；云南省烟草丽江市公司，云南省烟草科学研究所编著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本书出售、求购地址：https://www.jiaokey.com/book/detail/90120554.html</w:t>
      </w:r>
    </w:p>
    <w:p>
      <w:r>
        <w:t>更多相关图书推荐：https://www.jiaokey.com</w:t>
      </w:r>
    </w:p>
    <w:p>
      <w:r>
        <w:t>张树锋，邓云龙主编；陈其昌等编写；云南省烟草丽江市公司，云南省烟草科学研究所编著 其他作品：https://www.jiaokey.com/tag/张树锋，邓云龙主编；陈其昌等编写；云南省烟草丽江市公司，云南省烟草科学研究所编著.html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关键词搜索：https://www.jiaokey.com/tag/丽江市烤烟种植区划.html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