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书名：师范生必备法律手册（案例篇）</w:t>
      </w:r>
    </w:p>
    <w:p>
      <w:r>
        <w:t>作者：刘宝源，刘小春</w:t>
      </w:r>
    </w:p>
    <w:p>
      <w:r>
        <w:t>出版社：江西高校出版社</w:t>
      </w:r>
    </w:p>
    <w:p>
      <w:r>
        <w:t>出版日期：2008年8月第1版</w:t>
      </w:r>
    </w:p>
    <w:p>
      <w:r>
        <w:t>总页数：328</w:t>
      </w:r>
    </w:p>
    <w:p>
      <w:r>
        <w:t>更多请访问教客网: www.jiaokey.com</w:t>
      </w:r>
    </w:p>
    <w:p>
      <w:r>
        <w:t>师范生必备法律手册（案例篇） 评论地址：https://www.jiaokey.com/book/detail/90123293.html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