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楚地簡帛思想研究（四）</w:t>
      </w:r>
    </w:p>
    <w:p>
      <w:r>
        <w:rPr>
          <w:rFonts w:ascii="宋体" w:hAnsi="宋体" w:eastAsia="宋体"/>
          <w:sz w:val="24"/>
        </w:rPr>
        <w:t>丁四新，夏世華主編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楚地簡帛思想研究（四）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丁四新，夏世華主編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本书出售、求购地址：https://www.jiaokey.com/book/detail/90143336.html</w:t>
      </w:r>
    </w:p>
    <w:p>
      <w:r>
        <w:t>更多相关图书推荐：https://www.jiaokey.com</w:t>
      </w:r>
    </w:p>
    <w:p>
      <w:r>
        <w:t>丁四新，夏世華主編 其他作品：https://www.jiaokey.com/tag/丁四新，夏世華主編.html</w:t>
      </w:r>
    </w:p>
    <w:p>
      <w:r>
        <w:t>崇文书局 出版图书：https://www.jiaokey.com/tag/崇文书局.html</w:t>
      </w:r>
    </w:p>
    <w:p>
      <w:r>
        <w:t>关键词搜索：https://www.jiaokey.com/tag/楚地簡帛思想研究（四）.html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