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宁夏司法行政热点问题研究  2010-2011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宁夏司法行政热点问题研究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本书出售、求购地址：https://www.jiaokey.com/book/detail/96047437.html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关键词搜索：https://www.jiaokey.com/tag/宁夏司法行政热点问题研究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