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书名：当前我国公有制经济主体地位面临的挑战及应对策略研究</w:t>
      </w:r>
    </w:p>
    <w:p>
      <w:r>
        <w:t>作者：李杰等著</w:t>
      </w:r>
    </w:p>
    <w:p>
      <w:r>
        <w:t>出版社：成都：四川大学出版社</w:t>
      </w:r>
    </w:p>
    <w:p>
      <w:r>
        <w:t>出版日期：2014.06</w:t>
      </w:r>
    </w:p>
    <w:p>
      <w:r>
        <w:t>总页数：324</w:t>
      </w:r>
    </w:p>
    <w:p>
      <w:r>
        <w:t>更多请访问教客网: www.jiaokey.com</w:t>
      </w:r>
    </w:p>
    <w:p>
      <w:r>
        <w:t>当前我国公有制经济主体地位面临的挑战及应对策略研究 评论地址：https://www.jiaokey.com/book/detail/96083456.html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