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书名：生命第一，作文第二  新课程下作文教育的回归与突围</w:t>
      </w:r>
    </w:p>
    <w:p>
      <w:r>
        <w:t>作者：黄金权著</w:t>
      </w:r>
    </w:p>
    <w:p>
      <w:r>
        <w:t>出版社：南昌：江西高校出版社</w:t>
      </w:r>
    </w:p>
    <w:p>
      <w:r>
        <w:t>出版日期：2010.04</w:t>
      </w:r>
    </w:p>
    <w:p>
      <w:r>
        <w:t>总页数：263</w:t>
      </w:r>
    </w:p>
    <w:p>
      <w:r>
        <w:t>更多请访问教客网: www.jiaokey.com</w:t>
      </w:r>
    </w:p>
    <w:p>
      <w:r>
        <w:t>生命第一，作文第二  新课程下作文教育的回归与突围 评论地址：https://www.jiaokey.com/book/detail/96122887.html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