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书名：时代精神与个人体验  “五四”时期的郭沫若</w:t>
      </w:r>
    </w:p>
    <w:p>
      <w:r>
        <w:t>作者：康斌，彭冠龙，张玫著</w:t>
      </w:r>
    </w:p>
    <w:p>
      <w:r>
        <w:t>出版社：成都：四川大学出版社</w:t>
      </w:r>
    </w:p>
    <w:p>
      <w:r>
        <w:t>出版日期：2016.01</w:t>
      </w:r>
    </w:p>
    <w:p>
      <w:r>
        <w:t>总页数：144</w:t>
      </w:r>
    </w:p>
    <w:p>
      <w:r>
        <w:t>更多请访问教客网: www.jiaokey.com</w:t>
      </w:r>
    </w:p>
    <w:p>
      <w:r>
        <w:t>时代精神与个人体验  “五四”时期的郭沫若 评论地址：https://www.jiaokey.com/book/detail/96153111.html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