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摄影的构图  图像设计的法则</w:t>
      </w:r>
    </w:p>
    <w:p>
      <w:r>
        <w:rPr>
          <w:rFonts w:ascii="宋体" w:hAnsi="宋体" w:eastAsia="宋体"/>
          <w:sz w:val="24"/>
        </w:rPr>
        <w:t>（德）阿尔布雷希特·里斯勒著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摄影的构图  图像设计的法则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（德）阿尔布雷希特·里斯勒著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本书出售、求购地址：https://www.jiaokey.com/book/detail/96164516.html</w:t>
      </w:r>
    </w:p>
    <w:p>
      <w:r>
        <w:t>更多相关图书推荐：https://www.jiaokey.com</w:t>
      </w:r>
    </w:p>
    <w:p>
      <w:r>
        <w:t>（德）阿尔布雷希特·里斯勒著 其他作品：https://www.jiaokey.com/tag/（德）阿尔布雷希特·里斯勒著.html</w:t>
      </w:r>
    </w:p>
    <w:p>
      <w:r>
        <w:t>关键词搜索：https://www.jiaokey.com/tag/摄影的构图  图像设计的法则.html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