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书名：莎氏喜剧和琼生喜剧  《威尼斯商人》与《狐狸》比较研究</w:t>
      </w:r>
    </w:p>
    <w:p>
      <w:r>
        <w:t>作者:廖运刚著</w:t>
      </w:r>
    </w:p>
    <w:p>
      <w:r>
        <w:t>出版社:成都：四川大学出版社</w:t>
      </w:r>
    </w:p>
    <w:p>
      <w:r>
        <w:t>出版日期：2019.09</w:t>
      </w:r>
    </w:p>
    <w:p>
      <w:r>
        <w:t>总页数：339</w:t>
      </w:r>
    </w:p>
    <w:p>
      <w:r>
        <w:t>更多请访问教客网:www.jiaokey.com</w:t>
      </w:r>
    </w:p>
    <w:p>
      <w:r>
        <w:t>莎氏喜剧和琼生喜剧  《威尼斯商人》与《狐狸》比较研究评论地址：https://www.jiaokey.com/book/detail/96226774.html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