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书名：建筑资源的再利用策略  既存建筑更新、修复技术及其材料的再利用</w:t>
      </w:r>
    </w:p>
    <w:p>
      <w:r>
        <w:t>作者：杨昌鸣主编；住房和城乡建设部执业资格注册中心编</w:t>
      </w:r>
    </w:p>
    <w:p>
      <w:r>
        <w:t>出版社：北京：中国计划出版社</w:t>
      </w:r>
    </w:p>
    <w:p>
      <w:r>
        <w:t>出版日期：2010.01</w:t>
      </w:r>
    </w:p>
    <w:p>
      <w:r>
        <w:t>总页数：542</w:t>
      </w:r>
    </w:p>
    <w:p>
      <w:r>
        <w:t>更多请访问教客网: www.jiaokey.com</w:t>
      </w:r>
    </w:p>
    <w:p>
      <w:r>
        <w:t>建筑资源的再利用策略  既存建筑更新、修复技术及其材料的再利用 评论地址：https://www.jiaokey.com/book/detail/96295274.html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