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人龙文虎  陈亮传</w:t>
      </w:r>
    </w:p>
    <w:p>
      <w:r>
        <w:rPr>
          <w:rFonts w:ascii="宋体" w:hAnsi="宋体" w:eastAsia="宋体"/>
          <w:sz w:val="24"/>
        </w:rPr>
        <w:t>卢敦基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人龙文虎  陈亮传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9787213114908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陈亮（1143～1194）-传记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陈亮(1143~1194年)及永康学派</w:t>
            </w:r>
          </w:p>
        </w:tc>
      </w:tr>
    </w:tbl>
    <w:p/>
    <w:p>
      <w:pPr>
        <w:pStyle w:val="Heading1"/>
      </w:pPr>
      <w:r>
        <w:t>图书介绍</w:t>
      </w:r>
    </w:p>
    <w:p>
      <w:r>
        <w:t>陈亮，原名汝能，字同甫，号龙川，人称“龙川先生”，是南宋“永康学派”的代表人物，为人慷慨奇节，出语跌宕不羁，号称“人中之龙，文中之虎”。本书一方面详细讲述了陈亮于南宋朝堂之外，作为一名在野文人、爱国志士，如何数次上书皇帝，直陈时弊，力主抗金恢复国土的全部经过；另一方面，对陈亮思想的形成、发展，与朱熹等南宋大儒展开思想论辩的经过与结果，展开了透辟分析。陈亮才气超迈，喜谈兵事，一生经历与南宋政治变迁密不可分。他倡导的经世济民的“事功之学”，如今已被认为是“永康学派”的肇源。他提出“盈宇宙者无非物，日用之间无非事”，对当时理学家空谈“道德性命”做出了激烈批评。陈亮其人、其事、其文，跨越千百年依然熠熠生辉，足以感动并启发当世之人。</w:t>
      </w:r>
    </w:p>
    <w:p/>
    <w:p>
      <w:r>
        <w:t>本书出售、求购地址：https://www.jiaokey.com/book/detail/96380314.html</w:t>
      </w:r>
    </w:p>
    <w:p>
      <w:r>
        <w:t>更多陈亮(1143~1194年)及永康学派图书推荐：https://www.jiaokey.com</w:t>
      </w:r>
    </w:p>
    <w:p>
      <w:r>
        <w:t>卢敦基 其他作品：https://www.jiaokey.com/tag/卢敦基.html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关键词搜索：https://www.jiaokey.com/tag/陈亮（1143～1194）-传记.html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