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技工院校十四五规划计算机动画制作专业系列教材  中等职业技术学校十四五规划艺术设计专业系列教材  动画角色造型设计</w:t>
      </w:r>
    </w:p>
    <w:p>
      <w:r>
        <w:rPr>
          <w:rFonts w:ascii="宋体" w:hAnsi="宋体" w:eastAsia="宋体"/>
          <w:sz w:val="24"/>
        </w:rPr>
        <w:t>邓卉,李鹏飞,马晓辉,郭鑫,文健总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技工院校十四五规划计算机动画制作专业系列教材  中等职业技术学校十四五规划艺术设计专业系列教材  动画角色造型设计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邓卉,李鹏飞,马晓辉,郭鑫,文健总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9787568099745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动画-造型设计-教材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各种画技法：按用途分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主要内容包括动画角色造型设计概述、结构基础、人物造型设计、非人类造型的拟人化表现、风格化角色设计、动画短片系列角色造型设计。本书注重理论学习与实训操作的有效结合，理论讲解细致，知识点讲解由浅至深，并配以课后作业，能够让读者系统性地学习专业知识，快速提高动画角色造型设计的能力。</w:t>
      </w:r>
    </w:p>
    <w:p/>
    <w:p>
      <w:r>
        <w:t>本书出售、求购地址：https://www.jiaokey.com/book/detail/96382899.html</w:t>
      </w:r>
    </w:p>
    <w:p>
      <w:r>
        <w:t>更多各种画技法：按用途分图书推荐：https://www.jiaokey.com</w:t>
      </w:r>
    </w:p>
    <w:p>
      <w:r>
        <w:t>邓卉,李鹏飞,马晓辉,郭鑫,文健总 其他作品：https://www.jiaokey.com/tag/邓卉,李鹏飞,马晓辉,郭鑫,文健总.html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关键词搜索：https://www.jiaokey.com/tag/动画-造型设计-教材.html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